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F7A47" w14:textId="16D05421" w:rsidR="009E1644" w:rsidRDefault="009E1644" w:rsidP="009129BB">
      <w:pPr>
        <w:pStyle w:val="NoSpacing"/>
        <w:rPr>
          <w:rFonts w:ascii="Bookman Old Style" w:hAnsi="Bookman Old Style"/>
          <w:sz w:val="48"/>
          <w:szCs w:val="48"/>
        </w:rPr>
      </w:pPr>
    </w:p>
    <w:p w14:paraId="513829FD" w14:textId="74DAF914" w:rsidR="009129BB" w:rsidRDefault="003145DA" w:rsidP="009129BB">
      <w:pPr>
        <w:pStyle w:val="NoSpacing"/>
        <w:rPr>
          <w:rFonts w:ascii="Bookman Old Style" w:hAnsi="Bookman Old Style"/>
          <w:sz w:val="48"/>
          <w:szCs w:val="48"/>
        </w:rPr>
      </w:pPr>
      <w:r>
        <w:rPr>
          <w:rFonts w:ascii="Bookman Old Style" w:hAnsi="Bookman Old Style"/>
          <w:b/>
          <w:noProof/>
          <w:sz w:val="48"/>
          <w:szCs w:val="48"/>
        </w:rPr>
        <w:drawing>
          <wp:anchor distT="0" distB="0" distL="114300" distR="114300" simplePos="0" relativeHeight="251659264" behindDoc="1" locked="0" layoutInCell="1" allowOverlap="1" wp14:anchorId="6C9938BC" wp14:editId="5094CFF5">
            <wp:simplePos x="0" y="0"/>
            <wp:positionH relativeFrom="column">
              <wp:posOffset>-57150</wp:posOffset>
            </wp:positionH>
            <wp:positionV relativeFrom="paragraph">
              <wp:posOffset>368935</wp:posOffset>
            </wp:positionV>
            <wp:extent cx="1657350" cy="1171575"/>
            <wp:effectExtent l="0" t="0" r="0" b="9525"/>
            <wp:wrapTight wrapText="bothSides">
              <wp:wrapPolygon edited="0">
                <wp:start x="0" y="0"/>
                <wp:lineTo x="0" y="21424"/>
                <wp:lineTo x="21352" y="21424"/>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7097_fd557a34765646dfbe0752442e455c2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350" cy="1171575"/>
                    </a:xfrm>
                    <a:prstGeom prst="rect">
                      <a:avLst/>
                    </a:prstGeom>
                  </pic:spPr>
                </pic:pic>
              </a:graphicData>
            </a:graphic>
            <wp14:sizeRelH relativeFrom="page">
              <wp14:pctWidth>0</wp14:pctWidth>
            </wp14:sizeRelH>
            <wp14:sizeRelV relativeFrom="page">
              <wp14:pctHeight>0</wp14:pctHeight>
            </wp14:sizeRelV>
          </wp:anchor>
        </w:drawing>
      </w:r>
    </w:p>
    <w:p w14:paraId="583FDB8A" w14:textId="75B67CB4" w:rsidR="009129BB" w:rsidRDefault="009129BB" w:rsidP="009129BB">
      <w:pPr>
        <w:pStyle w:val="NoSpacing"/>
        <w:rPr>
          <w:rFonts w:ascii="Bookman Old Style" w:hAnsi="Bookman Old Style"/>
          <w:b/>
          <w:sz w:val="48"/>
          <w:szCs w:val="48"/>
        </w:rPr>
      </w:pPr>
      <w:r w:rsidRPr="009129BB">
        <w:rPr>
          <w:rFonts w:ascii="Bookman Old Style" w:hAnsi="Bookman Old Style"/>
          <w:b/>
          <w:sz w:val="48"/>
          <w:szCs w:val="48"/>
        </w:rPr>
        <w:t xml:space="preserve">Working together by building bridges </w:t>
      </w:r>
    </w:p>
    <w:p w14:paraId="2F6601A4" w14:textId="3B5ABC5D" w:rsidR="009129BB" w:rsidRDefault="009129BB" w:rsidP="009129BB">
      <w:pPr>
        <w:pStyle w:val="NoSpacing"/>
        <w:rPr>
          <w:rFonts w:ascii="Bookman Old Style" w:hAnsi="Bookman Old Style"/>
          <w:sz w:val="32"/>
          <w:szCs w:val="32"/>
        </w:rPr>
      </w:pPr>
      <w:r>
        <w:rPr>
          <w:rFonts w:ascii="Bookman Old Style" w:hAnsi="Bookman Old Style"/>
          <w:sz w:val="32"/>
          <w:szCs w:val="32"/>
        </w:rPr>
        <w:t xml:space="preserve">The Black Dog Theatre Creation strives to build partnerships and links with other support organisations to better support our participants and to support positive social change </w:t>
      </w:r>
      <w:bookmarkStart w:id="0" w:name="_GoBack"/>
    </w:p>
    <w:p w14:paraId="22F91494" w14:textId="48972E9B" w:rsidR="009129BB" w:rsidRDefault="009129BB" w:rsidP="009129BB">
      <w:pPr>
        <w:pStyle w:val="NoSpacing"/>
        <w:rPr>
          <w:rFonts w:ascii="Bookman Old Style" w:hAnsi="Bookman Old Style"/>
          <w:sz w:val="32"/>
          <w:szCs w:val="3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4230"/>
        <w:gridCol w:w="6225"/>
      </w:tblGrid>
      <w:tr w:rsidR="009129BB" w14:paraId="0704912F" w14:textId="27D61643" w:rsidTr="009129BB">
        <w:trPr>
          <w:trHeight w:val="330"/>
        </w:trPr>
        <w:tc>
          <w:tcPr>
            <w:tcW w:w="3075" w:type="dxa"/>
          </w:tcPr>
          <w:bookmarkEnd w:id="0"/>
          <w:p w14:paraId="0C968F4F" w14:textId="5ECD2EFC" w:rsidR="009129BB" w:rsidRDefault="009129BB" w:rsidP="009129BB">
            <w:pPr>
              <w:pStyle w:val="NoSpacing"/>
              <w:rPr>
                <w:rFonts w:ascii="Bookman Old Style" w:hAnsi="Bookman Old Style"/>
                <w:sz w:val="32"/>
                <w:szCs w:val="32"/>
              </w:rPr>
            </w:pPr>
            <w:r>
              <w:rPr>
                <w:rFonts w:ascii="Bookman Old Style" w:hAnsi="Bookman Old Style"/>
                <w:sz w:val="32"/>
                <w:szCs w:val="32"/>
              </w:rPr>
              <w:t>Aim(s):</w:t>
            </w:r>
          </w:p>
        </w:tc>
        <w:tc>
          <w:tcPr>
            <w:tcW w:w="4230" w:type="dxa"/>
          </w:tcPr>
          <w:p w14:paraId="3BF5B17D" w14:textId="26DB1E8C" w:rsidR="009129BB" w:rsidRDefault="009129BB" w:rsidP="009129BB">
            <w:pPr>
              <w:pStyle w:val="NoSpacing"/>
              <w:rPr>
                <w:rFonts w:ascii="Bookman Old Style" w:hAnsi="Bookman Old Style"/>
                <w:sz w:val="32"/>
                <w:szCs w:val="32"/>
              </w:rPr>
            </w:pPr>
            <w:r>
              <w:rPr>
                <w:rFonts w:ascii="Bookman Old Style" w:hAnsi="Bookman Old Style"/>
                <w:sz w:val="32"/>
                <w:szCs w:val="32"/>
              </w:rPr>
              <w:t>Intended outcomes:</w:t>
            </w:r>
          </w:p>
        </w:tc>
        <w:tc>
          <w:tcPr>
            <w:tcW w:w="6225" w:type="dxa"/>
          </w:tcPr>
          <w:p w14:paraId="5B20CE19" w14:textId="7CFD7413" w:rsidR="009129BB" w:rsidRDefault="009129BB" w:rsidP="009129BB">
            <w:pPr>
              <w:pStyle w:val="NoSpacing"/>
              <w:rPr>
                <w:rFonts w:ascii="Bookman Old Style" w:hAnsi="Bookman Old Style"/>
                <w:sz w:val="32"/>
                <w:szCs w:val="32"/>
              </w:rPr>
            </w:pPr>
            <w:r>
              <w:rPr>
                <w:rFonts w:ascii="Bookman Old Style" w:hAnsi="Bookman Old Style"/>
                <w:sz w:val="32"/>
                <w:szCs w:val="32"/>
              </w:rPr>
              <w:t>Current activities &amp; achievements:</w:t>
            </w:r>
          </w:p>
        </w:tc>
      </w:tr>
      <w:tr w:rsidR="009129BB" w14:paraId="33BD7B9E" w14:textId="7F1D16BC" w:rsidTr="009129BB">
        <w:trPr>
          <w:trHeight w:val="1185"/>
        </w:trPr>
        <w:tc>
          <w:tcPr>
            <w:tcW w:w="3075" w:type="dxa"/>
          </w:tcPr>
          <w:p w14:paraId="71C87F03" w14:textId="0FA332D8" w:rsidR="009129BB" w:rsidRPr="009129BB" w:rsidRDefault="009129BB" w:rsidP="009129BB">
            <w:pPr>
              <w:pStyle w:val="NoSpacing"/>
              <w:rPr>
                <w:rFonts w:ascii="Bookman Old Style" w:hAnsi="Bookman Old Style"/>
                <w:sz w:val="24"/>
                <w:szCs w:val="24"/>
              </w:rPr>
            </w:pPr>
            <w:r>
              <w:rPr>
                <w:rFonts w:ascii="Bookman Old Style" w:hAnsi="Bookman Old Style"/>
                <w:sz w:val="24"/>
                <w:szCs w:val="24"/>
              </w:rPr>
              <w:t xml:space="preserve">We aim to work together where possible with local organisations and individuals both in the arts industry and supporting mental health issues to offer further support to our participants and the local and wider community. </w:t>
            </w:r>
          </w:p>
        </w:tc>
        <w:tc>
          <w:tcPr>
            <w:tcW w:w="4230" w:type="dxa"/>
          </w:tcPr>
          <w:p w14:paraId="6481143C" w14:textId="41A7C9BF" w:rsidR="009129BB" w:rsidRDefault="009129BB" w:rsidP="009129BB">
            <w:pPr>
              <w:pStyle w:val="NoSpacing"/>
              <w:numPr>
                <w:ilvl w:val="0"/>
                <w:numId w:val="1"/>
              </w:numPr>
              <w:rPr>
                <w:rFonts w:ascii="Bookman Old Style" w:hAnsi="Bookman Old Style"/>
                <w:sz w:val="24"/>
                <w:szCs w:val="24"/>
              </w:rPr>
            </w:pPr>
            <w:r>
              <w:rPr>
                <w:rFonts w:ascii="Bookman Old Style" w:hAnsi="Bookman Old Style"/>
                <w:sz w:val="24"/>
                <w:szCs w:val="24"/>
              </w:rPr>
              <w:t>Links with local organisations and indi</w:t>
            </w:r>
            <w:r w:rsidR="006556DD">
              <w:rPr>
                <w:rFonts w:ascii="Bookman Old Style" w:hAnsi="Bookman Old Style"/>
                <w:sz w:val="24"/>
                <w:szCs w:val="24"/>
              </w:rPr>
              <w:t>vi</w:t>
            </w:r>
            <w:r>
              <w:rPr>
                <w:rFonts w:ascii="Bookman Old Style" w:hAnsi="Bookman Old Style"/>
                <w:sz w:val="24"/>
                <w:szCs w:val="24"/>
              </w:rPr>
              <w:t xml:space="preserve">duals as part of our continued Public Engagement strategy including: </w:t>
            </w:r>
          </w:p>
          <w:p w14:paraId="5CF37D8D" w14:textId="042480EA" w:rsidR="006556DD" w:rsidRDefault="006556DD" w:rsidP="006556DD">
            <w:pPr>
              <w:pStyle w:val="NoSpacing"/>
              <w:ind w:left="720"/>
              <w:rPr>
                <w:rFonts w:ascii="Bookman Old Style" w:hAnsi="Bookman Old Style"/>
                <w:sz w:val="24"/>
                <w:szCs w:val="24"/>
              </w:rPr>
            </w:pPr>
          </w:p>
          <w:p w14:paraId="077239B3" w14:textId="7D9F8244" w:rsidR="006556DD" w:rsidRDefault="006556DD" w:rsidP="006556DD">
            <w:pPr>
              <w:pStyle w:val="NoSpacing"/>
              <w:numPr>
                <w:ilvl w:val="0"/>
                <w:numId w:val="2"/>
              </w:numPr>
              <w:rPr>
                <w:rFonts w:ascii="Bookman Old Style" w:hAnsi="Bookman Old Style"/>
                <w:sz w:val="24"/>
                <w:szCs w:val="24"/>
              </w:rPr>
            </w:pPr>
            <w:r>
              <w:rPr>
                <w:rFonts w:ascii="Bookman Old Style" w:hAnsi="Bookman Old Style"/>
                <w:sz w:val="24"/>
                <w:szCs w:val="24"/>
              </w:rPr>
              <w:t xml:space="preserve">Health support organisations and charities. </w:t>
            </w:r>
          </w:p>
          <w:p w14:paraId="6B5567E8" w14:textId="3EC86E5F" w:rsidR="006556DD" w:rsidRDefault="006556DD" w:rsidP="006556DD">
            <w:pPr>
              <w:pStyle w:val="NoSpacing"/>
              <w:numPr>
                <w:ilvl w:val="0"/>
                <w:numId w:val="2"/>
              </w:numPr>
              <w:rPr>
                <w:rFonts w:ascii="Bookman Old Style" w:hAnsi="Bookman Old Style"/>
                <w:sz w:val="24"/>
                <w:szCs w:val="24"/>
              </w:rPr>
            </w:pPr>
            <w:r>
              <w:rPr>
                <w:rFonts w:ascii="Bookman Old Style" w:hAnsi="Bookman Old Style"/>
                <w:sz w:val="24"/>
                <w:szCs w:val="24"/>
              </w:rPr>
              <w:t>Rethink Mental Health group.</w:t>
            </w:r>
          </w:p>
          <w:p w14:paraId="2A3F04C9" w14:textId="0FC23A55" w:rsidR="006556DD" w:rsidRDefault="006556DD" w:rsidP="006556DD">
            <w:pPr>
              <w:pStyle w:val="NoSpacing"/>
              <w:numPr>
                <w:ilvl w:val="0"/>
                <w:numId w:val="2"/>
              </w:numPr>
              <w:rPr>
                <w:rFonts w:ascii="Bookman Old Style" w:hAnsi="Bookman Old Style"/>
                <w:sz w:val="24"/>
                <w:szCs w:val="24"/>
              </w:rPr>
            </w:pPr>
            <w:r>
              <w:rPr>
                <w:rFonts w:ascii="Bookman Old Style" w:hAnsi="Bookman Old Style"/>
                <w:sz w:val="24"/>
                <w:szCs w:val="24"/>
              </w:rPr>
              <w:t>Together organisation.</w:t>
            </w:r>
          </w:p>
          <w:p w14:paraId="294481FB" w14:textId="2C5E28B8" w:rsidR="006556DD" w:rsidRDefault="006556DD" w:rsidP="006556DD">
            <w:pPr>
              <w:pStyle w:val="NoSpacing"/>
              <w:numPr>
                <w:ilvl w:val="0"/>
                <w:numId w:val="2"/>
              </w:numPr>
              <w:rPr>
                <w:rFonts w:ascii="Bookman Old Style" w:hAnsi="Bookman Old Style"/>
                <w:sz w:val="24"/>
                <w:szCs w:val="24"/>
              </w:rPr>
            </w:pPr>
            <w:r>
              <w:rPr>
                <w:rFonts w:ascii="Bookman Old Style" w:hAnsi="Bookman Old Style"/>
                <w:sz w:val="24"/>
                <w:szCs w:val="24"/>
              </w:rPr>
              <w:t>Mind</w:t>
            </w:r>
          </w:p>
          <w:p w14:paraId="334CF25C" w14:textId="74585CE9" w:rsidR="006556DD" w:rsidRDefault="006556DD" w:rsidP="006556DD">
            <w:pPr>
              <w:pStyle w:val="NoSpacing"/>
              <w:numPr>
                <w:ilvl w:val="0"/>
                <w:numId w:val="2"/>
              </w:numPr>
              <w:rPr>
                <w:rFonts w:ascii="Bookman Old Style" w:hAnsi="Bookman Old Style"/>
                <w:sz w:val="24"/>
                <w:szCs w:val="24"/>
              </w:rPr>
            </w:pPr>
            <w:r>
              <w:rPr>
                <w:rFonts w:ascii="Bookman Old Style" w:hAnsi="Bookman Old Style"/>
                <w:sz w:val="24"/>
                <w:szCs w:val="24"/>
              </w:rPr>
              <w:t xml:space="preserve">Doctor surgeries / Medical centres </w:t>
            </w:r>
          </w:p>
          <w:p w14:paraId="7CF15DBD" w14:textId="1FEBA15D" w:rsidR="006556DD" w:rsidRDefault="006556DD" w:rsidP="006556DD">
            <w:pPr>
              <w:pStyle w:val="NoSpacing"/>
              <w:numPr>
                <w:ilvl w:val="0"/>
                <w:numId w:val="2"/>
              </w:numPr>
              <w:rPr>
                <w:rFonts w:ascii="Bookman Old Style" w:hAnsi="Bookman Old Style"/>
                <w:sz w:val="24"/>
                <w:szCs w:val="24"/>
              </w:rPr>
            </w:pPr>
            <w:r>
              <w:rPr>
                <w:rFonts w:ascii="Bookman Old Style" w:hAnsi="Bookman Old Style"/>
                <w:sz w:val="24"/>
                <w:szCs w:val="24"/>
              </w:rPr>
              <w:t>Age UK and other support groups for the elderly.</w:t>
            </w:r>
          </w:p>
          <w:p w14:paraId="31565DED" w14:textId="77777777" w:rsidR="006556DD" w:rsidRDefault="006556DD" w:rsidP="006556DD">
            <w:pPr>
              <w:pStyle w:val="NoSpacing"/>
              <w:numPr>
                <w:ilvl w:val="0"/>
                <w:numId w:val="2"/>
              </w:numPr>
              <w:rPr>
                <w:rFonts w:ascii="Bookman Old Style" w:hAnsi="Bookman Old Style"/>
                <w:sz w:val="24"/>
                <w:szCs w:val="24"/>
              </w:rPr>
            </w:pPr>
            <w:r>
              <w:rPr>
                <w:rFonts w:ascii="Bookman Old Style" w:hAnsi="Bookman Old Style"/>
                <w:sz w:val="24"/>
                <w:szCs w:val="24"/>
              </w:rPr>
              <w:lastRenderedPageBreak/>
              <w:t>Retirement and Residential / Sheltered Accommodation.</w:t>
            </w:r>
          </w:p>
          <w:p w14:paraId="6A5553D8" w14:textId="77777777" w:rsidR="006556DD" w:rsidRDefault="006556DD" w:rsidP="006556DD">
            <w:pPr>
              <w:pStyle w:val="NoSpacing"/>
              <w:numPr>
                <w:ilvl w:val="0"/>
                <w:numId w:val="2"/>
              </w:numPr>
              <w:rPr>
                <w:rFonts w:ascii="Bookman Old Style" w:hAnsi="Bookman Old Style"/>
                <w:sz w:val="24"/>
                <w:szCs w:val="24"/>
              </w:rPr>
            </w:pPr>
            <w:r>
              <w:rPr>
                <w:rFonts w:ascii="Bookman Old Style" w:hAnsi="Bookman Old Style"/>
                <w:sz w:val="24"/>
                <w:szCs w:val="24"/>
              </w:rPr>
              <w:t xml:space="preserve">Homeless shelters </w:t>
            </w:r>
          </w:p>
          <w:p w14:paraId="4212DE2E" w14:textId="77777777" w:rsidR="006556DD" w:rsidRDefault="006556DD" w:rsidP="006556DD">
            <w:pPr>
              <w:pStyle w:val="NoSpacing"/>
              <w:numPr>
                <w:ilvl w:val="0"/>
                <w:numId w:val="2"/>
              </w:numPr>
              <w:rPr>
                <w:rFonts w:ascii="Bookman Old Style" w:hAnsi="Bookman Old Style"/>
                <w:sz w:val="24"/>
                <w:szCs w:val="24"/>
              </w:rPr>
            </w:pPr>
            <w:r>
              <w:rPr>
                <w:rFonts w:ascii="Bookman Old Style" w:hAnsi="Bookman Old Style"/>
                <w:sz w:val="24"/>
                <w:szCs w:val="24"/>
              </w:rPr>
              <w:t xml:space="preserve">Schools </w:t>
            </w:r>
          </w:p>
          <w:p w14:paraId="46C7F738" w14:textId="77777777" w:rsidR="006556DD" w:rsidRDefault="006556DD" w:rsidP="006556DD">
            <w:pPr>
              <w:pStyle w:val="NoSpacing"/>
              <w:numPr>
                <w:ilvl w:val="0"/>
                <w:numId w:val="2"/>
              </w:numPr>
              <w:rPr>
                <w:rFonts w:ascii="Bookman Old Style" w:hAnsi="Bookman Old Style"/>
                <w:sz w:val="24"/>
                <w:szCs w:val="24"/>
              </w:rPr>
            </w:pPr>
            <w:r>
              <w:rPr>
                <w:rFonts w:ascii="Bookman Old Style" w:hAnsi="Bookman Old Style"/>
                <w:sz w:val="24"/>
                <w:szCs w:val="24"/>
              </w:rPr>
              <w:t xml:space="preserve">Community centres </w:t>
            </w:r>
          </w:p>
          <w:p w14:paraId="5686324C" w14:textId="77777777" w:rsidR="006556DD" w:rsidRDefault="006556DD" w:rsidP="006556DD">
            <w:pPr>
              <w:pStyle w:val="NoSpacing"/>
              <w:numPr>
                <w:ilvl w:val="0"/>
                <w:numId w:val="2"/>
              </w:numPr>
              <w:rPr>
                <w:rFonts w:ascii="Bookman Old Style" w:hAnsi="Bookman Old Style"/>
                <w:sz w:val="24"/>
                <w:szCs w:val="24"/>
              </w:rPr>
            </w:pPr>
            <w:r>
              <w:rPr>
                <w:rFonts w:ascii="Bookman Old Style" w:hAnsi="Bookman Old Style"/>
                <w:sz w:val="24"/>
                <w:szCs w:val="24"/>
              </w:rPr>
              <w:t xml:space="preserve">Organisations and groups for lone parents </w:t>
            </w:r>
          </w:p>
          <w:p w14:paraId="4F72B517" w14:textId="77777777" w:rsidR="006556DD" w:rsidRDefault="006556DD" w:rsidP="006556DD">
            <w:pPr>
              <w:pStyle w:val="NoSpacing"/>
              <w:numPr>
                <w:ilvl w:val="0"/>
                <w:numId w:val="2"/>
              </w:numPr>
              <w:rPr>
                <w:rFonts w:ascii="Bookman Old Style" w:hAnsi="Bookman Old Style"/>
                <w:sz w:val="24"/>
                <w:szCs w:val="24"/>
              </w:rPr>
            </w:pPr>
            <w:r>
              <w:rPr>
                <w:rFonts w:ascii="Bookman Old Style" w:hAnsi="Bookman Old Style"/>
                <w:sz w:val="24"/>
                <w:szCs w:val="24"/>
              </w:rPr>
              <w:t>Organisations and groups for ethnic minority groups.</w:t>
            </w:r>
          </w:p>
          <w:p w14:paraId="2D9A341E" w14:textId="7AEA2C65" w:rsidR="006556DD" w:rsidRDefault="006556DD" w:rsidP="006556DD">
            <w:pPr>
              <w:pStyle w:val="NoSpacing"/>
              <w:numPr>
                <w:ilvl w:val="0"/>
                <w:numId w:val="2"/>
              </w:numPr>
              <w:rPr>
                <w:rFonts w:ascii="Bookman Old Style" w:hAnsi="Bookman Old Style"/>
                <w:sz w:val="24"/>
                <w:szCs w:val="24"/>
              </w:rPr>
            </w:pPr>
            <w:r>
              <w:rPr>
                <w:rFonts w:ascii="Bookman Old Style" w:hAnsi="Bookman Old Style"/>
                <w:sz w:val="24"/>
                <w:szCs w:val="24"/>
              </w:rPr>
              <w:t xml:space="preserve">LGBT support groups  </w:t>
            </w:r>
          </w:p>
          <w:p w14:paraId="7B9FB578" w14:textId="5FB6023F" w:rsidR="009129BB" w:rsidRPr="009129BB" w:rsidRDefault="009129BB" w:rsidP="009129BB">
            <w:pPr>
              <w:pStyle w:val="NoSpacing"/>
              <w:ind w:left="720"/>
              <w:rPr>
                <w:rFonts w:ascii="Bookman Old Style" w:hAnsi="Bookman Old Style"/>
                <w:sz w:val="24"/>
                <w:szCs w:val="24"/>
              </w:rPr>
            </w:pPr>
          </w:p>
        </w:tc>
        <w:tc>
          <w:tcPr>
            <w:tcW w:w="6225" w:type="dxa"/>
          </w:tcPr>
          <w:p w14:paraId="4161659A" w14:textId="77777777" w:rsidR="009129BB" w:rsidRDefault="006556DD" w:rsidP="006556DD">
            <w:pPr>
              <w:pStyle w:val="NoSpacing"/>
              <w:numPr>
                <w:ilvl w:val="0"/>
                <w:numId w:val="3"/>
              </w:numPr>
              <w:rPr>
                <w:rFonts w:ascii="Bookman Old Style" w:hAnsi="Bookman Old Style"/>
                <w:sz w:val="24"/>
                <w:szCs w:val="24"/>
              </w:rPr>
            </w:pPr>
            <w:r>
              <w:rPr>
                <w:rFonts w:ascii="Bookman Old Style" w:hAnsi="Bookman Old Style"/>
                <w:sz w:val="24"/>
                <w:szCs w:val="24"/>
              </w:rPr>
              <w:lastRenderedPageBreak/>
              <w:t xml:space="preserve">We have a clear Public Engagement Strategy which has tried and tested strategies for connecting with participants. (Particularly those hard to reach) </w:t>
            </w:r>
          </w:p>
          <w:p w14:paraId="0575033E" w14:textId="77777777" w:rsidR="006556DD" w:rsidRDefault="006556DD" w:rsidP="006556DD">
            <w:pPr>
              <w:pStyle w:val="NoSpacing"/>
              <w:numPr>
                <w:ilvl w:val="0"/>
                <w:numId w:val="3"/>
              </w:numPr>
              <w:rPr>
                <w:rFonts w:ascii="Bookman Old Style" w:hAnsi="Bookman Old Style"/>
                <w:sz w:val="24"/>
                <w:szCs w:val="24"/>
              </w:rPr>
            </w:pPr>
            <w:r>
              <w:rPr>
                <w:rFonts w:ascii="Bookman Old Style" w:hAnsi="Bookman Old Style"/>
                <w:sz w:val="24"/>
                <w:szCs w:val="24"/>
              </w:rPr>
              <w:t>We have successfully formed links with local organisations across the community.</w:t>
            </w:r>
          </w:p>
          <w:p w14:paraId="3DFD83A5" w14:textId="77777777" w:rsidR="006556DD" w:rsidRDefault="006556DD" w:rsidP="006556DD">
            <w:pPr>
              <w:pStyle w:val="NoSpacing"/>
              <w:numPr>
                <w:ilvl w:val="0"/>
                <w:numId w:val="3"/>
              </w:numPr>
              <w:rPr>
                <w:rFonts w:ascii="Bookman Old Style" w:hAnsi="Bookman Old Style"/>
                <w:sz w:val="24"/>
                <w:szCs w:val="24"/>
              </w:rPr>
            </w:pPr>
            <w:r>
              <w:rPr>
                <w:rFonts w:ascii="Bookman Old Style" w:hAnsi="Bookman Old Style"/>
                <w:sz w:val="24"/>
                <w:szCs w:val="24"/>
              </w:rPr>
              <w:t xml:space="preserve">We support local organisations / groups by taking on referrals and running special workshops Free of charge to groups such as The London Rethink SIBS, Mind, Night shelters and Open Road. </w:t>
            </w:r>
          </w:p>
          <w:p w14:paraId="67306B26" w14:textId="77777777" w:rsidR="006556DD" w:rsidRDefault="006556DD" w:rsidP="006556DD">
            <w:pPr>
              <w:pStyle w:val="NoSpacing"/>
              <w:numPr>
                <w:ilvl w:val="0"/>
                <w:numId w:val="3"/>
              </w:numPr>
              <w:rPr>
                <w:rFonts w:ascii="Bookman Old Style" w:hAnsi="Bookman Old Style"/>
                <w:sz w:val="24"/>
                <w:szCs w:val="24"/>
              </w:rPr>
            </w:pPr>
            <w:r>
              <w:rPr>
                <w:rFonts w:ascii="Bookman Old Style" w:hAnsi="Bookman Old Style"/>
                <w:sz w:val="24"/>
                <w:szCs w:val="24"/>
              </w:rPr>
              <w:t xml:space="preserve">We have formed links with local artists and arts companies e.g. Puppet Soup Theatre Company to support our projects. </w:t>
            </w:r>
          </w:p>
          <w:p w14:paraId="43CB8295" w14:textId="77777777" w:rsidR="006556DD" w:rsidRDefault="006556DD" w:rsidP="006556DD">
            <w:pPr>
              <w:pStyle w:val="NoSpacing"/>
              <w:numPr>
                <w:ilvl w:val="0"/>
                <w:numId w:val="3"/>
              </w:numPr>
              <w:rPr>
                <w:rFonts w:ascii="Bookman Old Style" w:hAnsi="Bookman Old Style"/>
                <w:sz w:val="24"/>
                <w:szCs w:val="24"/>
              </w:rPr>
            </w:pPr>
            <w:r>
              <w:rPr>
                <w:rFonts w:ascii="Bookman Old Style" w:hAnsi="Bookman Old Style"/>
                <w:sz w:val="24"/>
                <w:szCs w:val="24"/>
              </w:rPr>
              <w:t xml:space="preserve">We have formed links with local schools. </w:t>
            </w:r>
          </w:p>
          <w:p w14:paraId="3889AB4B" w14:textId="77777777" w:rsidR="006556DD" w:rsidRDefault="006556DD" w:rsidP="006556DD">
            <w:pPr>
              <w:pStyle w:val="NoSpacing"/>
              <w:numPr>
                <w:ilvl w:val="0"/>
                <w:numId w:val="3"/>
              </w:numPr>
              <w:rPr>
                <w:rFonts w:ascii="Bookman Old Style" w:hAnsi="Bookman Old Style"/>
                <w:sz w:val="24"/>
                <w:szCs w:val="24"/>
              </w:rPr>
            </w:pPr>
            <w:r>
              <w:rPr>
                <w:rFonts w:ascii="Bookman Old Style" w:hAnsi="Bookman Old Style"/>
                <w:sz w:val="24"/>
                <w:szCs w:val="24"/>
              </w:rPr>
              <w:t xml:space="preserve">We remain continuously active in our networking campaign to build new links and partnerships. </w:t>
            </w:r>
          </w:p>
          <w:p w14:paraId="19FE354B" w14:textId="60C520A5" w:rsidR="006556DD" w:rsidRPr="009129BB" w:rsidRDefault="006556DD" w:rsidP="006556DD">
            <w:pPr>
              <w:pStyle w:val="NoSpacing"/>
              <w:numPr>
                <w:ilvl w:val="0"/>
                <w:numId w:val="3"/>
              </w:numPr>
              <w:rPr>
                <w:rFonts w:ascii="Bookman Old Style" w:hAnsi="Bookman Old Style"/>
                <w:sz w:val="24"/>
                <w:szCs w:val="24"/>
              </w:rPr>
            </w:pPr>
            <w:r>
              <w:rPr>
                <w:rFonts w:ascii="Bookman Old Style" w:hAnsi="Bookman Old Style"/>
                <w:sz w:val="24"/>
                <w:szCs w:val="24"/>
              </w:rPr>
              <w:lastRenderedPageBreak/>
              <w:t xml:space="preserve">We are currently developing our first research article to share our work with others. </w:t>
            </w:r>
          </w:p>
        </w:tc>
      </w:tr>
    </w:tbl>
    <w:p w14:paraId="6AE3DD07" w14:textId="77777777" w:rsidR="009129BB" w:rsidRPr="00CA4EEE" w:rsidRDefault="009129BB" w:rsidP="009129BB">
      <w:pPr>
        <w:pStyle w:val="NoSpacing"/>
        <w:rPr>
          <w:rFonts w:ascii="Bookman Old Style" w:hAnsi="Bookman Old Style"/>
          <w:sz w:val="32"/>
          <w:szCs w:val="32"/>
          <w:u w:val="single"/>
        </w:rPr>
      </w:pPr>
    </w:p>
    <w:p w14:paraId="4D50477A" w14:textId="77777777" w:rsidR="00CA4EEE" w:rsidRPr="00CA4EEE" w:rsidRDefault="00CA4EEE" w:rsidP="00CA4EEE">
      <w:pPr>
        <w:pStyle w:val="NoSpacing"/>
        <w:rPr>
          <w:rFonts w:ascii="Bookman Old Style" w:hAnsi="Bookman Old Style"/>
          <w:sz w:val="24"/>
          <w:szCs w:val="24"/>
          <w:u w:val="single"/>
        </w:rPr>
      </w:pPr>
      <w:r w:rsidRPr="00CA4EEE">
        <w:rPr>
          <w:rFonts w:ascii="Bookman Old Style" w:hAnsi="Bookman Old Style"/>
          <w:sz w:val="24"/>
          <w:szCs w:val="24"/>
          <w:u w:val="single"/>
        </w:rPr>
        <w:t>People we work with:</w:t>
      </w:r>
    </w:p>
    <w:p w14:paraId="1BD3001E" w14:textId="77777777" w:rsidR="00CA4EEE" w:rsidRPr="00CA4EEE" w:rsidRDefault="00CA4EEE" w:rsidP="00CA4EEE">
      <w:pPr>
        <w:pStyle w:val="NoSpacing"/>
        <w:rPr>
          <w:rFonts w:ascii="Bookman Old Style" w:hAnsi="Bookman Old Style"/>
          <w:sz w:val="24"/>
          <w:szCs w:val="24"/>
        </w:rPr>
      </w:pPr>
    </w:p>
    <w:p w14:paraId="08B84EDA"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We will work with any individual and we do our best to keep our work free. Below are some examples of the groups of people whom we have supported:</w:t>
      </w:r>
    </w:p>
    <w:p w14:paraId="21B5AD68" w14:textId="77777777" w:rsidR="00CA4EEE" w:rsidRPr="00CA4EEE" w:rsidRDefault="00CA4EEE" w:rsidP="00CA4EEE">
      <w:pPr>
        <w:pStyle w:val="NoSpacing"/>
        <w:rPr>
          <w:rFonts w:ascii="Bookman Old Style" w:hAnsi="Bookman Old Style"/>
          <w:sz w:val="24"/>
          <w:szCs w:val="24"/>
        </w:rPr>
      </w:pPr>
    </w:p>
    <w:p w14:paraId="51CA28B3"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-Sufferers of poor confidence, anxiety, depression and low self-esteem.</w:t>
      </w:r>
    </w:p>
    <w:p w14:paraId="53884487"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-Those diagnosed with specific mental health conditions.</w:t>
      </w:r>
    </w:p>
    <w:p w14:paraId="2DB9BF4B"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 xml:space="preserve">-Family members including siblings and those who care for mental health sufferers. </w:t>
      </w:r>
    </w:p>
    <w:p w14:paraId="49EC6854"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-Older people</w:t>
      </w:r>
    </w:p>
    <w:p w14:paraId="0D6B2E51"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-Victims of abuse</w:t>
      </w:r>
    </w:p>
    <w:p w14:paraId="63DC9E0F"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-Those suffering from long-term illnesses</w:t>
      </w:r>
    </w:p>
    <w:p w14:paraId="21A88DFA"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 xml:space="preserve">-Lone parents </w:t>
      </w:r>
    </w:p>
    <w:p w14:paraId="5A5B7235"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 xml:space="preserve">-Victims of hate crime </w:t>
      </w:r>
    </w:p>
    <w:p w14:paraId="0139328D"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-Refugees and asylum seekers</w:t>
      </w:r>
    </w:p>
    <w:p w14:paraId="063DEE5D" w14:textId="77777777" w:rsid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 xml:space="preserve">- Those affected by unemployment and homelessness. </w:t>
      </w:r>
    </w:p>
    <w:p w14:paraId="18ADD821" w14:textId="77777777" w:rsidR="00CA4EEE" w:rsidRDefault="00CA4EEE" w:rsidP="00CA4EEE">
      <w:pPr>
        <w:pStyle w:val="NoSpacing"/>
        <w:rPr>
          <w:rFonts w:ascii="Bookman Old Style" w:hAnsi="Bookman Old Style"/>
          <w:sz w:val="24"/>
          <w:szCs w:val="24"/>
        </w:rPr>
      </w:pPr>
    </w:p>
    <w:p w14:paraId="6F63D6C1" w14:textId="77777777" w:rsidR="00CA4EEE" w:rsidRDefault="00CA4EEE" w:rsidP="00CA4EEE">
      <w:pPr>
        <w:pStyle w:val="NoSpacing"/>
        <w:rPr>
          <w:rFonts w:ascii="Bookman Old Style" w:hAnsi="Bookman Old Style"/>
          <w:sz w:val="24"/>
          <w:szCs w:val="24"/>
        </w:rPr>
      </w:pPr>
    </w:p>
    <w:p w14:paraId="04E82C2F" w14:textId="77777777" w:rsidR="00CA4EEE" w:rsidRDefault="00CA4EEE" w:rsidP="00CA4EEE">
      <w:pPr>
        <w:pStyle w:val="NoSpacing"/>
        <w:rPr>
          <w:rFonts w:ascii="Bookman Old Style" w:hAnsi="Bookman Old Style"/>
          <w:sz w:val="24"/>
          <w:szCs w:val="24"/>
        </w:rPr>
      </w:pPr>
    </w:p>
    <w:p w14:paraId="7365C621" w14:textId="77777777" w:rsidR="00CA4EEE" w:rsidRDefault="00CA4EEE" w:rsidP="00CA4EEE">
      <w:pPr>
        <w:pStyle w:val="NoSpacing"/>
        <w:rPr>
          <w:rFonts w:ascii="Bookman Old Style" w:hAnsi="Bookman Old Style"/>
          <w:sz w:val="24"/>
          <w:szCs w:val="24"/>
        </w:rPr>
      </w:pPr>
    </w:p>
    <w:p w14:paraId="777FE46F" w14:textId="59F3A74B"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 xml:space="preserve">-Those with a physical disability. </w:t>
      </w:r>
    </w:p>
    <w:p w14:paraId="006B69AE"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-Those from ethnic minority groups.</w:t>
      </w:r>
    </w:p>
    <w:p w14:paraId="33C1F0EF" w14:textId="77777777" w:rsidR="00CA4EEE" w:rsidRPr="00CA4EEE" w:rsidRDefault="00CA4EEE" w:rsidP="00CA4EEE">
      <w:pPr>
        <w:pStyle w:val="NoSpacing"/>
        <w:rPr>
          <w:rFonts w:ascii="Bookman Old Style" w:hAnsi="Bookman Old Style"/>
          <w:sz w:val="24"/>
          <w:szCs w:val="24"/>
        </w:rPr>
      </w:pPr>
    </w:p>
    <w:p w14:paraId="3F9F6E46" w14:textId="77777777" w:rsidR="00CA4EEE" w:rsidRPr="00CA4EEE" w:rsidRDefault="00CA4EEE" w:rsidP="00CA4EEE">
      <w:pPr>
        <w:pStyle w:val="NoSpacing"/>
        <w:rPr>
          <w:rFonts w:ascii="Bookman Old Style" w:hAnsi="Bookman Old Style"/>
          <w:sz w:val="24"/>
          <w:szCs w:val="24"/>
          <w:u w:val="single"/>
        </w:rPr>
      </w:pPr>
      <w:r w:rsidRPr="00CA4EEE">
        <w:rPr>
          <w:rFonts w:ascii="Bookman Old Style" w:hAnsi="Bookman Old Style"/>
          <w:sz w:val="24"/>
          <w:szCs w:val="24"/>
          <w:u w:val="single"/>
        </w:rPr>
        <w:t>Links with other organisations and individuals:</w:t>
      </w:r>
    </w:p>
    <w:p w14:paraId="625647DF" w14:textId="77777777" w:rsidR="00CA4EEE" w:rsidRPr="00CA4EEE" w:rsidRDefault="00CA4EEE" w:rsidP="00CA4EEE">
      <w:pPr>
        <w:pStyle w:val="NoSpacing"/>
        <w:rPr>
          <w:rFonts w:ascii="Bookman Old Style" w:hAnsi="Bookman Old Style"/>
          <w:sz w:val="24"/>
          <w:szCs w:val="24"/>
        </w:rPr>
      </w:pPr>
    </w:p>
    <w:p w14:paraId="23102B0D"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We are committed to working alongside other local organisations and individuals to support our projects and participants. We have worked with:</w:t>
      </w:r>
    </w:p>
    <w:p w14:paraId="3E5060EC" w14:textId="77777777" w:rsidR="00CA4EEE" w:rsidRPr="00CA4EEE" w:rsidRDefault="00CA4EEE" w:rsidP="00CA4EEE">
      <w:pPr>
        <w:pStyle w:val="NoSpacing"/>
        <w:rPr>
          <w:rFonts w:ascii="Bookman Old Style" w:hAnsi="Bookman Old Style"/>
          <w:sz w:val="24"/>
          <w:szCs w:val="24"/>
        </w:rPr>
      </w:pPr>
    </w:p>
    <w:p w14:paraId="2CA3175A"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 xml:space="preserve">-Rethink Mental Health Groups incl. London Sibs </w:t>
      </w:r>
    </w:p>
    <w:p w14:paraId="07C39477"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 xml:space="preserve">-Mind </w:t>
      </w:r>
    </w:p>
    <w:p w14:paraId="7523589E"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 xml:space="preserve">-Together organisation </w:t>
      </w:r>
    </w:p>
    <w:p w14:paraId="680B98DC"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 xml:space="preserve">-Open Road </w:t>
      </w:r>
    </w:p>
    <w:p w14:paraId="1FF42CAE"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 xml:space="preserve">-Colchester Night Shelter </w:t>
      </w:r>
    </w:p>
    <w:p w14:paraId="7562D33E"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 xml:space="preserve">-Fresh Beginnings </w:t>
      </w:r>
    </w:p>
    <w:p w14:paraId="6B4EEF07" w14:textId="77777777" w:rsidR="00CA4EEE"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 xml:space="preserve">-London ELMS </w:t>
      </w:r>
    </w:p>
    <w:p w14:paraId="7900762C" w14:textId="4E34C2F9" w:rsidR="009129BB" w:rsidRPr="00CA4EEE" w:rsidRDefault="00CA4EEE" w:rsidP="00CA4EEE">
      <w:pPr>
        <w:pStyle w:val="NoSpacing"/>
        <w:rPr>
          <w:rFonts w:ascii="Bookman Old Style" w:hAnsi="Bookman Old Style"/>
          <w:sz w:val="24"/>
          <w:szCs w:val="24"/>
        </w:rPr>
      </w:pPr>
      <w:r w:rsidRPr="00CA4EEE">
        <w:rPr>
          <w:rFonts w:ascii="Bookman Old Style" w:hAnsi="Bookman Old Style"/>
          <w:sz w:val="24"/>
          <w:szCs w:val="24"/>
        </w:rPr>
        <w:t>-Local medical practices</w:t>
      </w:r>
    </w:p>
    <w:p w14:paraId="3962C209" w14:textId="77777777" w:rsidR="009129BB" w:rsidRPr="009129BB" w:rsidRDefault="009129BB" w:rsidP="009129BB">
      <w:pPr>
        <w:pStyle w:val="NoSpacing"/>
        <w:rPr>
          <w:rFonts w:ascii="Bookman Old Style" w:hAnsi="Bookman Old Style"/>
          <w:sz w:val="32"/>
          <w:szCs w:val="32"/>
        </w:rPr>
      </w:pPr>
    </w:p>
    <w:sectPr w:rsidR="009129BB" w:rsidRPr="009129BB" w:rsidSect="009129B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817E0"/>
    <w:multiLevelType w:val="hybridMultilevel"/>
    <w:tmpl w:val="D324B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EE7F5A"/>
    <w:multiLevelType w:val="hybridMultilevel"/>
    <w:tmpl w:val="195EA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31665F"/>
    <w:multiLevelType w:val="hybridMultilevel"/>
    <w:tmpl w:val="7404558A"/>
    <w:lvl w:ilvl="0" w:tplc="AD144B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BB"/>
    <w:rsid w:val="003145DA"/>
    <w:rsid w:val="006556DD"/>
    <w:rsid w:val="009129BB"/>
    <w:rsid w:val="009E1644"/>
    <w:rsid w:val="00CA4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791B"/>
  <w15:chartTrackingRefBased/>
  <w15:docId w15:val="{143C35B2-EC72-4256-B663-FA5CD2CD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james</dc:creator>
  <cp:keywords/>
  <dc:description/>
  <cp:lastModifiedBy>alfie james</cp:lastModifiedBy>
  <cp:revision>2</cp:revision>
  <dcterms:created xsi:type="dcterms:W3CDTF">2018-02-13T12:14:00Z</dcterms:created>
  <dcterms:modified xsi:type="dcterms:W3CDTF">2018-02-13T12:40:00Z</dcterms:modified>
</cp:coreProperties>
</file>